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180"/>
        <w:ind w:left="0" w:right="0" w:firstLine="240"/>
        <w:jc w:val="left"/>
        <w:rPr>
          <w:rFonts w:ascii="ＭＳ Ｐ明朝" w:hAnsi="ＭＳ Ｐ明朝" w:eastAsia="HGPｺﾞｼｯｸM"/>
          <w:sz w:val="24"/>
          <w:szCs w:val="24"/>
        </w:rPr>
      </w:pPr>
      <w:r>
        <w:rPr>
          <w:rFonts w:eastAsia="HGPｺﾞｼｯｸM" w:ascii="ＭＳ Ｐ明朝" w:hAnsi="ＭＳ Ｐ明朝"/>
          <w:sz w:val="24"/>
          <w:szCs w:val="24"/>
        </w:rPr>
      </w:r>
    </w:p>
    <w:tbl>
      <w:tblPr>
        <w:tblW w:w="9640" w:type="dxa"/>
        <w:jc w:val="left"/>
        <w:tblInd w:w="-100" w:type="dxa"/>
        <w:tblLayout w:type="fixed"/>
        <w:tblCellMar>
          <w:top w:w="0" w:type="dxa"/>
          <w:left w:w="100" w:type="dxa"/>
          <w:bottom w:w="0" w:type="dxa"/>
          <w:right w:w="100" w:type="dxa"/>
        </w:tblCellMar>
      </w:tblPr>
      <w:tblGrid>
        <w:gridCol w:w="378"/>
        <w:gridCol w:w="853"/>
        <w:gridCol w:w="287"/>
        <w:gridCol w:w="1275"/>
        <w:gridCol w:w="240"/>
        <w:gridCol w:w="301"/>
        <w:gridCol w:w="629"/>
        <w:gridCol w:w="535"/>
        <w:gridCol w:w="305"/>
        <w:gridCol w:w="210"/>
        <w:gridCol w:w="648"/>
        <w:gridCol w:w="193"/>
        <w:gridCol w:w="1055"/>
        <w:gridCol w:w="2730"/>
      </w:tblGrid>
      <w:tr>
        <w:trPr>
          <w:trHeight w:val="431" w:hRule="exact"/>
          <w:cantSplit w:val="true"/>
        </w:trPr>
        <w:tc>
          <w:tcPr>
            <w:tcW w:w="9639"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mc:AlternateContent>
                <mc:Choice Requires="wps">
                  <w:drawing>
                    <wp:anchor behindDoc="0" distT="1270" distB="635" distL="1270" distR="635" simplePos="0" locked="0" layoutInCell="0" allowOverlap="1" relativeHeight="2">
                      <wp:simplePos x="0" y="0"/>
                      <wp:positionH relativeFrom="column">
                        <wp:posOffset>2526030</wp:posOffset>
                      </wp:positionH>
                      <wp:positionV relativeFrom="paragraph">
                        <wp:posOffset>3807460</wp:posOffset>
                      </wp:positionV>
                      <wp:extent cx="2047875" cy="476250"/>
                      <wp:effectExtent l="1270" t="1270" r="635" b="635"/>
                      <wp:wrapNone/>
                      <wp:docPr id="1" name="シェイプ 1"/>
                      <a:graphic xmlns:a="http://schemas.openxmlformats.org/drawingml/2006/main">
                        <a:graphicData uri="http://schemas.microsoft.com/office/word/2010/wordprocessingShape">
                          <wps:wsp>
                            <wps:cNvSpPr/>
                            <wps:spPr>
                              <a:xfrm>
                                <a:off x="0" y="0"/>
                                <a:ext cx="2048040" cy="476280"/>
                              </a:xfrm>
                              <a:prstGeom prst="bracketPair">
                                <a:avLst>
                                  <a:gd name="adj" fmla="val 17129"/>
                                </a:avLst>
                              </a:prstGeom>
                              <a:noFill/>
                              <a:ln w="0">
                                <a:solidFill>
                                  <a:srgbClr val="000000"/>
                                </a:solidFill>
                              </a:ln>
                            </wps:spPr>
                            <wps:style>
                              <a:lnRef idx="0"/>
                              <a:fillRef idx="0"/>
                              <a:effectRef idx="0"/>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シェイプ 1"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198.9pt;margin-top:299.8pt;width:161.2pt;height:37.45pt;mso-wrap-style:none;v-text-anchor:middle" type="_x0000_t185">
                      <v:fill o:detectmouseclick="t" on="false"/>
                      <v:stroke color="black" joinstyle="round" endcap="flat"/>
                      <w10:wrap type="none"/>
                    </v:shape>
                  </w:pict>
                </mc:Fallback>
              </mc:AlternateContent>
            </w:r>
            <w:r>
              <w:rPr/>
              <w:t>養　育　医　療　意　見　書</w:t>
            </w:r>
            <w:r>
              <w:rPr>
                <w:vanish/>
              </w:rPr>
              <w:t>養育医療意見書</w:t>
            </w:r>
          </w:p>
        </w:tc>
      </w:tr>
      <w:tr>
        <w:trPr>
          <w:trHeight w:val="915" w:hRule="exact"/>
          <w:cantSplit w:val="true"/>
        </w:trPr>
        <w:tc>
          <w:tcPr>
            <w:tcW w:w="12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ふりがな</w:t>
            </w:r>
          </w:p>
          <w:p>
            <w:pPr>
              <w:pStyle w:val="Normal"/>
              <w:widowControl w:val="false"/>
              <w:tabs>
                <w:tab w:val="clear" w:pos="720"/>
              </w:tabs>
              <w:bidi w:val="0"/>
              <w:ind w:left="0" w:right="0" w:hanging="0"/>
              <w:jc w:val="center"/>
              <w:rPr/>
            </w:pPr>
            <w:r>
              <w:rPr/>
              <w:t>氏　　名</w:t>
            </w:r>
          </w:p>
        </w:tc>
        <w:tc>
          <w:tcPr>
            <w:tcW w:w="210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
          </w:p>
        </w:tc>
        <w:tc>
          <w:tcPr>
            <w:tcW w:w="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性別</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男・女</w:t>
            </w:r>
          </w:p>
        </w:tc>
        <w:tc>
          <w:tcPr>
            <w:tcW w:w="10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生年月日</w:t>
            </w:r>
          </w:p>
        </w:tc>
        <w:tc>
          <w:tcPr>
            <w:tcW w:w="37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right"/>
              <w:rPr/>
            </w:pPr>
            <w:r>
              <w:rPr/>
              <w:t>　　年　　月　　日生</w:t>
            </w:r>
          </w:p>
        </w:tc>
      </w:tr>
      <w:tr>
        <w:trPr>
          <w:trHeight w:val="700" w:hRule="exact"/>
          <w:cantSplit w:val="true"/>
        </w:trPr>
        <w:tc>
          <w:tcPr>
            <w:tcW w:w="12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住　　所</w:t>
            </w:r>
          </w:p>
        </w:tc>
        <w:tc>
          <w:tcPr>
            <w:tcW w:w="8408"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
          </w:p>
        </w:tc>
      </w:tr>
      <w:tr>
        <w:trPr>
          <w:trHeight w:val="700" w:hRule="exact"/>
          <w:cantSplit w:val="true"/>
        </w:trPr>
        <w:tc>
          <w:tcPr>
            <w:tcW w:w="12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在胎週数</w:t>
            </w:r>
          </w:p>
        </w:tc>
        <w:tc>
          <w:tcPr>
            <w:tcW w:w="180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right"/>
              <w:rPr/>
            </w:pPr>
            <w:r>
              <w:rPr/>
              <w:t>週　　日</w:t>
            </w:r>
          </w:p>
        </w:tc>
        <w:tc>
          <w:tcPr>
            <w:tcW w:w="146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出生時の体重</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right"/>
              <w:rPr/>
            </w:pPr>
            <w:r>
              <w:rPr/>
              <w:t>ｇ</w:t>
            </w:r>
          </w:p>
        </w:tc>
        <w:tc>
          <w:tcPr>
            <w:tcW w:w="124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出生子数</w:t>
            </w:r>
          </w:p>
        </w:tc>
        <w:tc>
          <w:tcPr>
            <w:tcW w:w="2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単・双・多</w:t>
            </w:r>
          </w:p>
        </w:tc>
      </w:tr>
      <w:tr>
        <w:trPr>
          <w:trHeight w:val="800" w:hRule="exact"/>
          <w:cantSplit w:val="true"/>
        </w:trPr>
        <w:tc>
          <w:tcPr>
            <w:tcW w:w="378"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720"/>
              </w:tabs>
              <w:bidi w:val="0"/>
              <w:ind w:left="113" w:right="113" w:hanging="0"/>
              <w:jc w:val="center"/>
              <w:rPr/>
            </w:pPr>
            <w:r>
              <w:rPr/>
              <w:t>症　状　の　概　要</w:t>
            </w:r>
            <w:r>
              <w:rPr>
                <w:vanish/>
              </w:rPr>
              <w:t>症状の概要</w:t>
            </w:r>
          </w:p>
        </w:tc>
        <w:tc>
          <w:tcPr>
            <w:tcW w:w="114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一般状況</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体　　　温</w:t>
            </w:r>
          </w:p>
        </w:tc>
        <w:tc>
          <w:tcPr>
            <w:tcW w:w="2220"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１　安定している</w:t>
            </w:r>
          </w:p>
          <w:p>
            <w:pPr>
              <w:pStyle w:val="Normal"/>
              <w:widowControl w:val="false"/>
              <w:tabs>
                <w:tab w:val="clear" w:pos="720"/>
              </w:tabs>
              <w:bidi w:val="0"/>
              <w:ind w:left="0" w:right="0" w:hanging="0"/>
              <w:rPr/>
            </w:pPr>
            <w:r>
              <w:rPr/>
              <w:t>２　不安定</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
              <w:ruby>
                <w:rubyPr>
                  <w:rubyAlign w:val="center"/>
                  <w:hps w:val="12"/>
                  <w:hpsRaise w:val="21"/>
                  <w:hpsBaseText w:val="21"/>
                  <w:lid w:val="ja-JP"/>
                </w:rubyPr>
                <w:rt>
                  <w:r>
                    <w:rPr>
                      <w:rFonts w:ascii="游明朝" w:hAnsi="游明朝"/>
                      <w:sz w:val="12"/>
                      <w:szCs w:val="12"/>
                    </w:rPr>
                    <w:t>ほ</w:t>
                  </w:r>
                </w:rt>
                <w:rubyBase>
                  <w:r>
                    <w:rPr/>
                    <w:t>哺</w:t>
                  </w:r>
                  <w:r/>
                </w:rubyBase>
              </w:ruby>
            </w:r>
            <w:r>
              <w:rPr>
                <w:vanish/>
              </w:rPr>
              <w:t>哺</w:t>
            </w:r>
            <w:r>
              <w:rPr/>
              <w:t>乳力</w:t>
            </w:r>
          </w:p>
        </w:tc>
        <w:tc>
          <w:tcPr>
            <w:tcW w:w="37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１　正常　２　低下</w:t>
            </w:r>
          </w:p>
        </w:tc>
      </w:tr>
      <w:tr>
        <w:trPr>
          <w:trHeight w:val="800" w:hRule="exact"/>
          <w:cantSplit w:val="true"/>
        </w:trPr>
        <w:tc>
          <w:tcPr>
            <w:tcW w:w="3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
          </w:p>
        </w:tc>
        <w:tc>
          <w:tcPr>
            <w:tcW w:w="114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体　　　動</w:t>
            </w:r>
          </w:p>
        </w:tc>
        <w:tc>
          <w:tcPr>
            <w:tcW w:w="2220"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１　活発である</w:t>
            </w:r>
          </w:p>
          <w:p>
            <w:pPr>
              <w:pStyle w:val="Normal"/>
              <w:widowControl w:val="false"/>
              <w:tabs>
                <w:tab w:val="clear" w:pos="720"/>
              </w:tabs>
              <w:bidi w:val="0"/>
              <w:ind w:left="0" w:right="0" w:hanging="0"/>
              <w:rPr/>
            </w:pPr>
            <w:r>
              <w:rPr/>
              <w:t>２　不活発</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
              <w:ruby>
                <w:rubyPr>
                  <w:rubyAlign w:val="center"/>
                  <w:hps w:val="12"/>
                  <w:hpsRaise w:val="21"/>
                  <w:hpsBaseText w:val="21"/>
                  <w:lid w:val="ja-JP"/>
                </w:rubyPr>
                <w:rt>
                  <w:r>
                    <w:rPr>
                      <w:rFonts w:ascii="游明朝" w:hAnsi="游明朝"/>
                      <w:sz w:val="12"/>
                      <w:szCs w:val="12"/>
                    </w:rPr>
                    <w:t>けいれん</w:t>
                  </w:r>
                </w:rt>
                <w:rubyBase>
                  <w:r>
                    <w:rPr/>
                    <w:t>痙攣</w:t>
                  </w:r>
                  <w:r/>
                </w:rubyBase>
              </w:ruby>
            </w:r>
            <w:r>
              <w:rPr>
                <w:vanish/>
              </w:rPr>
              <w:t>痙攣</w:t>
            </w:r>
          </w:p>
        </w:tc>
        <w:tc>
          <w:tcPr>
            <w:tcW w:w="37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１　なし　２　あり</w:t>
            </w:r>
          </w:p>
        </w:tc>
      </w:tr>
      <w:tr>
        <w:trPr>
          <w:trHeight w:val="800" w:hRule="exact"/>
          <w:cantSplit w:val="true"/>
        </w:trPr>
        <w:tc>
          <w:tcPr>
            <w:tcW w:w="3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
          </w:p>
        </w:tc>
        <w:tc>
          <w:tcPr>
            <w:tcW w:w="114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筋　緊　張</w:t>
            </w:r>
            <w:r>
              <w:rPr>
                <w:vanish/>
              </w:rPr>
              <w:t>筋緊張</w:t>
            </w:r>
          </w:p>
        </w:tc>
        <w:tc>
          <w:tcPr>
            <w:tcW w:w="6846"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 xml:space="preserve">正常・異常（１ </w:t>
            </w:r>
            <w:r/>
            <w:r>
              <w:ruby>
                <w:rubyPr>
                  <w:rubyAlign w:val="center"/>
                  <w:hps w:val="12"/>
                  <w:hpsRaise w:val="21"/>
                  <w:hpsBaseText w:val="21"/>
                  <w:lid w:val="ja-JP"/>
                </w:rubyPr>
                <w:rt>
                  <w:r>
                    <w:rPr>
                      <w:rFonts w:ascii="游明朝" w:hAnsi="游明朝"/>
                      <w:sz w:val="12"/>
                      <w:szCs w:val="12"/>
                    </w:rPr>
                    <w:t>こう</w:t>
                  </w:r>
                </w:rt>
                <w:rubyBase>
                  <w:r>
                    <w:rPr/>
                    <w:t>亢</w:t>
                  </w:r>
                  <w:r/>
                </w:rubyBase>
              </w:ruby>
            </w:r>
            <w:r>
              <w:rPr>
                <w:vanish/>
              </w:rPr>
              <w:t>亢</w:t>
            </w:r>
            <w:r>
              <w:rPr/>
              <w:t>進　　　２　低下）</w:t>
            </w:r>
          </w:p>
        </w:tc>
      </w:tr>
      <w:tr>
        <w:trPr>
          <w:trHeight w:val="800" w:hRule="exact"/>
          <w:cantSplit w:val="true"/>
        </w:trPr>
        <w:tc>
          <w:tcPr>
            <w:tcW w:w="3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
          </w:p>
        </w:tc>
        <w:tc>
          <w:tcPr>
            <w:tcW w:w="114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循環器系</w:t>
            </w:r>
          </w:p>
          <w:p>
            <w:pPr>
              <w:pStyle w:val="Normal"/>
              <w:widowControl w:val="false"/>
              <w:tabs>
                <w:tab w:val="clear" w:pos="720"/>
              </w:tabs>
              <w:bidi w:val="0"/>
              <w:ind w:left="0" w:right="0" w:hanging="0"/>
              <w:jc w:val="center"/>
              <w:rPr/>
            </w:pPr>
            <w:r>
              <w:rPr/>
            </w:r>
          </w:p>
          <w:p>
            <w:pPr>
              <w:pStyle w:val="Normal"/>
              <w:widowControl w:val="false"/>
              <w:tabs>
                <w:tab w:val="clear" w:pos="720"/>
              </w:tabs>
              <w:bidi w:val="0"/>
              <w:ind w:left="0" w:right="0" w:hanging="0"/>
              <w:jc w:val="center"/>
              <w:rPr/>
            </w:pPr>
            <w:r>
              <w:rPr/>
              <w:t>呼吸器系</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チアノーゼ</w:t>
            </w:r>
          </w:p>
        </w:tc>
        <w:tc>
          <w:tcPr>
            <w:tcW w:w="6846"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なし・あり（１　断続している　２　持続している）</w:t>
            </w:r>
          </w:p>
        </w:tc>
      </w:tr>
      <w:tr>
        <w:trPr>
          <w:trHeight w:val="855" w:hRule="exact"/>
          <w:cantSplit w:val="true"/>
        </w:trPr>
        <w:tc>
          <w:tcPr>
            <w:tcW w:w="3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
          </w:p>
        </w:tc>
        <w:tc>
          <w:tcPr>
            <w:tcW w:w="114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r>
          </w:p>
          <w:p>
            <w:pPr>
              <w:pStyle w:val="Normal"/>
              <w:widowControl w:val="false"/>
              <w:tabs>
                <w:tab w:val="clear" w:pos="720"/>
              </w:tabs>
              <w:bidi w:val="0"/>
              <w:ind w:left="0" w:right="0" w:hanging="0"/>
              <w:jc w:val="center"/>
              <w:rPr/>
            </w:pPr>
            <w:r>
              <mc:AlternateContent>
                <mc:Choice Requires="wps">
                  <w:drawing>
                    <wp:anchor behindDoc="0" distT="1270" distB="635" distL="1270" distR="635" simplePos="0" locked="0" layoutInCell="0" allowOverlap="1" relativeHeight="3">
                      <wp:simplePos x="0" y="0"/>
                      <wp:positionH relativeFrom="column">
                        <wp:posOffset>4238625</wp:posOffset>
                      </wp:positionH>
                      <wp:positionV relativeFrom="paragraph">
                        <wp:posOffset>259080</wp:posOffset>
                      </wp:positionV>
                      <wp:extent cx="28575" cy="635"/>
                      <wp:effectExtent l="1270" t="1270" r="635" b="635"/>
                      <wp:wrapNone/>
                      <wp:docPr id="2" name="シェイプ 2"/>
                      <a:graphic xmlns:a="http://schemas.openxmlformats.org/drawingml/2006/main">
                        <a:graphicData uri="http://schemas.microsoft.com/office/word/2010/wordprocessingShape">
                          <wps:wsp>
                            <wps:cNvSpPr/>
                            <wps:spPr>
                              <a:xfrm>
                                <a:off x="0" y="0"/>
                                <a:ext cx="28440" cy="720"/>
                              </a:xfrm>
                              <a:prstGeom prst="bracketPair">
                                <a:avLst>
                                  <a:gd name="adj" fmla="val 17129"/>
                                </a:avLst>
                              </a:prstGeom>
                              <a:noFill/>
                              <a:ln w="0">
                                <a:solidFill>
                                  <a:srgbClr val="3465a4"/>
                                </a:solidFill>
                              </a:ln>
                            </wps:spPr>
                            <wps:style>
                              <a:lnRef idx="0"/>
                              <a:fillRef idx="0"/>
                              <a:effectRef idx="0"/>
                              <a:fontRef idx="minor"/>
                            </wps:style>
                            <wps:bodyPr/>
                          </wps:wsp>
                        </a:graphicData>
                      </a:graphic>
                    </wp:anchor>
                  </w:drawing>
                </mc:Choice>
                <mc:Fallback>
                  <w:pict>
                    <v:shape id="shape_0" ID="シェイプ 2"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333.75pt;margin-top:20.4pt;width:2.2pt;height:0pt;mso-wrap-style:none;v-text-anchor:middle" type="_x0000_t185">
                      <v:fill o:detectmouseclick="t" on="false"/>
                      <v:stroke color="#3465a4" joinstyle="round" endcap="flat"/>
                      <w10:wrap type="none"/>
                    </v:shape>
                  </w:pict>
                </mc:Fallback>
              </mc:AlternateContent>
            </w:r>
            <w:r>
              <w:rPr/>
              <w:t>呼吸状態</w:t>
            </w:r>
            <w:r>
              <w:rPr>
                <w:vanish/>
              </w:rPr>
              <w:t>呼吸状態</w:t>
            </w:r>
          </w:p>
        </w:tc>
        <w:tc>
          <w:tcPr>
            <w:tcW w:w="6846"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正常・異常  １　無呼吸発作　２　多呼吸　</w:t>
            </w:r>
          </w:p>
          <w:p>
            <w:pPr>
              <w:pStyle w:val="Normal"/>
              <w:widowControl w:val="false"/>
              <w:tabs>
                <w:tab w:val="clear" w:pos="720"/>
              </w:tabs>
              <w:bidi w:val="0"/>
              <w:ind w:left="0" w:right="0" w:hanging="0"/>
              <w:rPr/>
            </w:pPr>
            <w:r>
              <w:rPr/>
              <w:t xml:space="preserve">            </w:t>
            </w:r>
            <w:r>
              <w:rPr/>
              <w:t>３　</w:t>
            </w:r>
            <w:r/>
            <w:r>
              <w:ruby>
                <w:rubyPr>
                  <w:rubyAlign w:val="center"/>
                  <w:hps w:val="12"/>
                  <w:hpsRaise w:val="21"/>
                  <w:hpsBaseText w:val="21"/>
                  <w:lid w:val="ja-JP"/>
                </w:rubyPr>
                <w:rt>
                  <w:r>
                    <w:rPr>
                      <w:rFonts w:ascii="游明朝" w:hAnsi="游明朝"/>
                      <w:sz w:val="12"/>
                      <w:szCs w:val="12"/>
                    </w:rPr>
                    <w:t>しん</w:t>
                  </w:r>
                </w:rt>
                <w:rubyBase>
                  <w:r>
                    <w:rPr/>
                    <w:t>呻</w:t>
                  </w:r>
                  <w:r/>
                </w:rubyBase>
              </w:ruby>
            </w:r>
            <w:r>
              <w:rPr/>
              <w:t>吟　４　陥没呼吸</w:t>
            </w:r>
          </w:p>
        </w:tc>
      </w:tr>
      <w:tr>
        <w:trPr>
          <w:trHeight w:val="1273" w:hRule="exact"/>
          <w:cantSplit w:val="true"/>
        </w:trPr>
        <w:tc>
          <w:tcPr>
            <w:tcW w:w="3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消化器</w:t>
            </w:r>
          </w:p>
        </w:tc>
        <w:tc>
          <w:tcPr>
            <w:tcW w:w="8121"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生後</w:t>
            </w:r>
            <w:r>
              <w:rPr/>
              <w:t>24</w:t>
            </w:r>
            <w:r>
              <w:rPr/>
              <w:t>時間以上の排便の有無（　１　有　　２　無　）</w:t>
            </w:r>
          </w:p>
          <w:p>
            <w:pPr>
              <w:pStyle w:val="Normal"/>
              <w:widowControl w:val="false"/>
              <w:tabs>
                <w:tab w:val="clear" w:pos="720"/>
              </w:tabs>
              <w:bidi w:val="0"/>
              <w:ind w:left="0" w:right="0" w:hanging="0"/>
              <w:rPr/>
            </w:pPr>
            <w:r>
              <w:rPr/>
              <w:t>生後</w:t>
            </w:r>
            <w:r>
              <w:rPr/>
              <w:t>48</w:t>
            </w:r>
            <w:r>
              <w:rPr/>
              <w:t>時間以上の嘔吐の持続（　１　有　　２　無　）</w:t>
            </w:r>
          </w:p>
          <w:p>
            <w:pPr>
              <w:pStyle w:val="Normal"/>
              <w:widowControl w:val="false"/>
              <w:tabs>
                <w:tab w:val="clear" w:pos="720"/>
              </w:tabs>
              <w:bidi w:val="0"/>
              <w:ind w:left="0" w:right="0" w:hanging="0"/>
              <w:rPr/>
            </w:pPr>
            <w:r>
              <w:rPr/>
              <w:t>血性吐物の有無（　１　有　　２　無　）</w:t>
            </w:r>
          </w:p>
          <w:p>
            <w:pPr>
              <w:pStyle w:val="Normal"/>
              <w:widowControl w:val="false"/>
              <w:tabs>
                <w:tab w:val="clear" w:pos="720"/>
              </w:tabs>
              <w:bidi w:val="0"/>
              <w:ind w:left="0" w:right="0" w:hanging="0"/>
              <w:rPr/>
            </w:pPr>
            <w:r>
              <w:rPr/>
              <w:t>血性便の有無（　１　有　　２　無　）</w:t>
            </w:r>
          </w:p>
        </w:tc>
      </w:tr>
      <w:tr>
        <w:trPr>
          <w:trHeight w:val="826" w:hRule="exact"/>
          <w:cantSplit w:val="true"/>
        </w:trPr>
        <w:tc>
          <w:tcPr>
            <w:tcW w:w="3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黄　</w:t>
            </w:r>
            <w:r/>
            <w:r>
              <w:ruby>
                <w:rubyPr>
                  <w:rubyAlign w:val="center"/>
                  <w:hps w:val="12"/>
                  <w:hpsRaise w:val="21"/>
                  <w:hpsBaseText w:val="21"/>
                  <w:lid w:val="ja-JP"/>
                </w:rubyPr>
                <w:rt>
                  <w:r>
                    <w:rPr>
                      <w:rFonts w:ascii="游明朝" w:hAnsi="游明朝"/>
                      <w:sz w:val="12"/>
                      <w:szCs w:val="12"/>
                    </w:rPr>
                    <w:t>だん</w:t>
                  </w:r>
                </w:rt>
                <w:rubyBase>
                  <w:r>
                    <w:rPr/>
                    <w:t>疸</w:t>
                  </w:r>
                  <w:r/>
                </w:rubyBase>
              </w:ruby>
            </w:r>
            <w:r>
              <w:rPr>
                <w:vanish/>
              </w:rPr>
              <w:t>疸</w:t>
            </w:r>
          </w:p>
        </w:tc>
        <w:tc>
          <w:tcPr>
            <w:tcW w:w="8121"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なし・あり（強・中・弱、生後〔　　　　　〕時間に発生）</w:t>
            </w:r>
          </w:p>
        </w:tc>
      </w:tr>
      <w:tr>
        <w:trPr>
          <w:trHeight w:val="872" w:hRule="exact"/>
          <w:cantSplit w:val="true"/>
        </w:trPr>
        <w:tc>
          <w:tcPr>
            <w:tcW w:w="3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その他の</w:t>
            </w:r>
          </w:p>
          <w:p>
            <w:pPr>
              <w:pStyle w:val="Normal"/>
              <w:widowControl w:val="false"/>
              <w:tabs>
                <w:tab w:val="clear" w:pos="720"/>
              </w:tabs>
              <w:bidi w:val="0"/>
              <w:ind w:left="0" w:right="0" w:hanging="0"/>
              <w:jc w:val="center"/>
              <w:rPr/>
            </w:pPr>
            <w:r>
              <w:rPr/>
              <w:t>所見・症</w:t>
            </w:r>
          </w:p>
          <w:p>
            <w:pPr>
              <w:pStyle w:val="Normal"/>
              <w:widowControl w:val="false"/>
              <w:tabs>
                <w:tab w:val="clear" w:pos="720"/>
              </w:tabs>
              <w:bidi w:val="0"/>
              <w:ind w:left="0" w:right="0" w:hanging="0"/>
              <w:jc w:val="center"/>
              <w:rPr/>
            </w:pPr>
            <w:r>
              <w:rPr/>
              <w:t>状の経過</w:t>
            </w:r>
          </w:p>
        </w:tc>
        <w:tc>
          <w:tcPr>
            <w:tcW w:w="8121" w:type="dxa"/>
            <w:gridSpan w:val="11"/>
            <w:tcBorders>
              <w:top w:val="single" w:sz="4" w:space="0" w:color="000000"/>
              <w:left w:val="single" w:sz="4" w:space="0" w:color="000000"/>
              <w:bottom w:val="single" w:sz="4" w:space="0" w:color="000000"/>
              <w:right w:val="single" w:sz="4" w:space="0" w:color="000000"/>
            </w:tcBorders>
            <w:vAlign w:val="center"/>
          </w:tcPr>
          <w:p>
            <w:pPr>
              <w:pStyle w:val="1"/>
              <w:widowControl w:val="false"/>
              <w:tabs>
                <w:tab w:val="clear" w:pos="720"/>
              </w:tabs>
              <w:bidi w:val="0"/>
              <w:ind w:left="0" w:right="0" w:hanging="0"/>
              <w:rPr/>
            </w:pPr>
            <w:r>
              <w:rPr/>
            </w:r>
          </w:p>
        </w:tc>
      </w:tr>
      <w:tr>
        <w:trPr>
          <w:trHeight w:val="1268" w:hRule="exact"/>
          <w:cantSplit w:val="true"/>
        </w:trPr>
        <w:tc>
          <w:tcPr>
            <w:tcW w:w="151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現在受けてい</w:t>
            </w:r>
          </w:p>
          <w:p>
            <w:pPr>
              <w:pStyle w:val="Normal"/>
              <w:widowControl w:val="false"/>
              <w:tabs>
                <w:tab w:val="clear" w:pos="720"/>
              </w:tabs>
              <w:bidi w:val="0"/>
              <w:ind w:left="0" w:right="0" w:hanging="0"/>
              <w:jc w:val="left"/>
              <w:rPr/>
            </w:pPr>
            <w:r>
              <w:rPr/>
              <w:t>る医療</w:t>
            </w:r>
            <w:r>
              <w:rPr>
                <w:vanish/>
              </w:rPr>
              <w:t>る医療</w:t>
            </w:r>
          </w:p>
        </w:tc>
        <w:tc>
          <w:tcPr>
            <w:tcW w:w="8121"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t>１　保育器の使用　２　鼻</w:t>
            </w:r>
            <w:r/>
            <w:r>
              <w:ruby>
                <w:rubyPr>
                  <w:rubyAlign w:val="center"/>
                  <w:hps w:val="12"/>
                  <w:hpsRaise w:val="21"/>
                  <w:hpsBaseText w:val="21"/>
                  <w:lid w:val="ja-JP"/>
                </w:rubyPr>
                <w:rt>
                  <w:r>
                    <w:rPr>
                      <w:rFonts w:ascii="游明朝" w:hAnsi="游明朝"/>
                      <w:sz w:val="12"/>
                      <w:szCs w:val="12"/>
                    </w:rPr>
                    <w:t>くう</w:t>
                  </w:r>
                </w:rt>
                <w:rubyBase>
                  <w:r>
                    <w:rPr/>
                    <w:t>腔</w:t>
                  </w:r>
                  <w:r/>
                </w:rubyBase>
              </w:ruby>
            </w:r>
            <w:r>
              <w:rPr>
                <w:vanish/>
              </w:rPr>
              <w:t>腔</w:t>
            </w:r>
            <w:r>
              <w:rPr/>
              <w:t>栄養　　３　酸素吸入　　４　人工呼吸　</w:t>
            </w:r>
          </w:p>
          <w:p>
            <w:pPr>
              <w:pStyle w:val="Normal"/>
              <w:widowControl w:val="false"/>
              <w:tabs>
                <w:tab w:val="clear" w:pos="720"/>
              </w:tabs>
              <w:bidi w:val="0"/>
              <w:ind w:left="0" w:right="0" w:hanging="0"/>
              <w:rPr/>
            </w:pPr>
            <w:r>
              <w:rPr/>
              <w:t>５　光線療法　　　６　注射その他の医療</w:t>
            </w:r>
          </w:p>
        </w:tc>
      </w:tr>
      <w:tr>
        <w:trPr>
          <w:trHeight w:val="700" w:hRule="exact"/>
          <w:cantSplit w:val="true"/>
        </w:trPr>
        <w:tc>
          <w:tcPr>
            <w:tcW w:w="151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center"/>
              <w:rPr/>
            </w:pPr>
            <w:r>
              <w:rPr/>
              <w:t>診療予定期間</w:t>
            </w:r>
          </w:p>
        </w:tc>
        <w:tc>
          <w:tcPr>
            <w:tcW w:w="8121" w:type="dxa"/>
            <w:gridSpan w:val="11"/>
            <w:tcBorders>
              <w:top w:val="single" w:sz="4" w:space="0" w:color="000000"/>
              <w:left w:val="single" w:sz="4" w:space="0" w:color="000000"/>
              <w:bottom w:val="single" w:sz="4" w:space="0" w:color="000000"/>
              <w:right w:val="single" w:sz="4" w:space="0" w:color="000000"/>
            </w:tcBorders>
            <w:vAlign w:val="center"/>
          </w:tcPr>
          <w:p>
            <w:pPr>
              <w:pStyle w:val="Style23"/>
              <w:widowControl w:val="false"/>
              <w:tabs>
                <w:tab w:val="clear" w:pos="4252"/>
                <w:tab w:val="clear" w:pos="8504"/>
              </w:tabs>
              <w:bidi w:val="0"/>
              <w:ind w:left="0" w:right="0" w:hanging="0"/>
              <w:rPr/>
            </w:pPr>
            <w:r>
              <w:rPr/>
              <w:t>　　　　年　　月　　日から　　　　年　　月　　日まで</w:t>
            </w:r>
          </w:p>
        </w:tc>
      </w:tr>
      <w:tr>
        <w:trPr>
          <w:trHeight w:val="2347" w:hRule="exact"/>
          <w:cantSplit w:val="true"/>
        </w:trPr>
        <w:tc>
          <w:tcPr>
            <w:tcW w:w="9639"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420"/>
              <w:ind w:left="0" w:right="0" w:firstLine="210"/>
              <w:rPr/>
            </w:pPr>
            <w:r>
              <w:rPr/>
              <w:t>上記のとおり診断します。</w:t>
            </w:r>
          </w:p>
          <w:p>
            <w:pPr>
              <w:pStyle w:val="Normal"/>
              <w:widowControl w:val="false"/>
              <w:tabs>
                <w:tab w:val="clear" w:pos="720"/>
              </w:tabs>
              <w:bidi w:val="0"/>
              <w:spacing w:lineRule="exact" w:line="420" w:before="0" w:after="120"/>
              <w:ind w:left="0" w:right="0" w:hanging="0"/>
              <w:rPr/>
            </w:pPr>
            <w:r>
              <w:rPr/>
              <w:t>　　　　　　年　　月　　日</w:t>
            </w:r>
          </w:p>
          <w:p>
            <w:pPr>
              <w:pStyle w:val="Normal"/>
              <w:widowControl w:val="false"/>
              <w:tabs>
                <w:tab w:val="clear" w:pos="720"/>
              </w:tabs>
              <w:bidi w:val="0"/>
              <w:ind w:left="0" w:right="0" w:firstLine="3990"/>
              <w:jc w:val="left"/>
              <w:rPr/>
            </w:pPr>
            <w:r>
              <w:rPr/>
              <w:t>指定養育医療機関　所在地</w:t>
            </w:r>
          </w:p>
          <w:p>
            <w:pPr>
              <w:pStyle w:val="Normal"/>
              <w:widowControl w:val="false"/>
              <w:tabs>
                <w:tab w:val="clear" w:pos="720"/>
              </w:tabs>
              <w:bidi w:val="0"/>
              <w:ind w:left="0" w:right="0" w:firstLine="4410"/>
              <w:jc w:val="left"/>
              <w:rPr/>
            </w:pPr>
            <w:r>
              <w:rPr>
                <w:vanish/>
              </w:rPr>
              <w:t>所在地名称</w:t>
            </w:r>
            <w:r>
              <w:rPr/>
              <w:t>　　　　　　　名　称</w:t>
            </w:r>
          </w:p>
          <w:p>
            <w:pPr>
              <w:pStyle w:val="Normal"/>
              <w:widowControl w:val="false"/>
              <w:tabs>
                <w:tab w:val="clear" w:pos="720"/>
              </w:tabs>
              <w:bidi w:val="0"/>
              <w:ind w:left="0" w:right="0" w:firstLine="3990"/>
              <w:jc w:val="left"/>
              <w:rPr/>
            </w:pPr>
            <w:r>
              <w:rPr/>
              <w:t>医　　　　　　師　氏　名　　　　　　　　　　㊞</w:t>
            </w:r>
            <w:r>
              <w:rPr>
                <w:vanish/>
              </w:rPr>
              <w:t>印</w:t>
            </w:r>
            <w:r>
              <w:rPr/>
              <w:t>　</w:t>
            </w:r>
          </w:p>
        </w:tc>
      </w:tr>
    </w:tbl>
    <w:p>
      <w:pPr>
        <w:pStyle w:val="Normal"/>
        <w:widowControl w:val="false"/>
        <w:bidi w:val="0"/>
        <w:spacing w:lineRule="exact" w:line="240" w:before="0" w:after="120"/>
        <w:ind w:left="0" w:right="0" w:firstLine="210"/>
        <w:rPr/>
      </w:pPr>
      <w:r>
        <w:rPr/>
      </w:r>
    </w:p>
    <w:sectPr>
      <w:type w:val="nextPage"/>
      <w:pgSz w:w="11906" w:h="16838"/>
      <w:pgMar w:left="1100" w:right="1100" w:gutter="0" w:header="0" w:top="1000" w:footer="0" w:bottom="100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Times New Roman">
    <w:charset w:val="80"/>
    <w:family w:val="roman"/>
    <w:pitch w:val="variable"/>
  </w:font>
  <w:font w:name="Liberation Sans">
    <w:altName w:val="Arial"/>
    <w:charset w:val="80"/>
    <w:family w:val="roman"/>
    <w:pitch w:val="variable"/>
  </w:font>
  <w:font w:name="ＭＳ Ｐ明朝">
    <w:charset w:val="80"/>
    <w:family w:val="roman"/>
    <w:pitch w:val="variable"/>
  </w:font>
  <w:font w:name="游明朝">
    <w:charset w:val="80"/>
    <w:family w:val="auto"/>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textAlignment w:val="auto"/>
    </w:pPr>
    <w:rPr>
      <w:rFonts w:ascii="Century" w:hAnsi="Century" w:eastAsia="ＭＳ 明朝" w:cs="Times New Roman"/>
      <w:color w:val="auto"/>
      <w:kern w:val="2"/>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Times New Roman" w:hAnsi="Times New Roman" w:eastAsia="Times New Roman"/>
      <w:sz w:val="24"/>
      <w:szCs w:val="24"/>
    </w:rPr>
  </w:style>
  <w:style w:type="character" w:styleId="Style15">
    <w:name w:val="フッター (文字)"/>
    <w:basedOn w:val="DefaultParagraphFont"/>
    <w:qFormat/>
    <w:rPr>
      <w:rFonts w:ascii="Times New Roman" w:hAnsi="Times New Roman" w:eastAsia="Times New Roman"/>
      <w:sz w:val="24"/>
      <w:szCs w:val="24"/>
    </w:rPr>
  </w:style>
  <w:style w:type="character" w:styleId="2">
    <w:name w:val="本文 2 (文字)"/>
    <w:basedOn w:val="DefaultParagraphFont"/>
    <w:qFormat/>
    <w:rPr>
      <w:rFonts w:cs="ＭＳ 明朝"/>
      <w:sz w:val="24"/>
      <w:szCs w:val="24"/>
    </w:rPr>
  </w:style>
  <w:style w:type="character" w:styleId="21">
    <w:name w:val="本文インデント 2 (文字)"/>
    <w:basedOn w:val="DefaultParagraphFont"/>
    <w:qFormat/>
    <w:rPr>
      <w:rFonts w:ascii="Times New Roman" w:hAnsi="Times New Roman" w:eastAsia="Times New Roman"/>
      <w:sz w:val="22"/>
    </w:rPr>
  </w:style>
  <w:style w:type="character" w:styleId="Style16">
    <w:name w:val="ふりがな"/>
    <w:qFormat/>
    <w:rPr>
      <w:sz w:val="12"/>
      <w:szCs w:val="12"/>
      <w:u w:val="none"/>
      <w:em w:val="none"/>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NormalTable">
    <w:name w:val="Normal Table"/>
    <w:qFormat/>
    <w:pPr>
      <w:widowControl/>
      <w:suppressAutoHyphens w:val="true"/>
      <w:bidi w:val="0"/>
      <w:spacing w:before="0" w:after="0"/>
      <w:jc w:val="left"/>
      <w:textAlignment w:val="auto"/>
    </w:pPr>
    <w:rPr>
      <w:rFonts w:ascii="Century" w:hAnsi="Century" w:eastAsia="ＭＳ 明朝" w:cs="Times New Roman"/>
      <w:color w:val="auto"/>
      <w:kern w:val="2"/>
      <w:sz w:val="21"/>
      <w:szCs w:val="22"/>
      <w:lang w:val="en-US" w:eastAsia="ja-JP" w:bidi="ar-SA"/>
    </w:rPr>
  </w:style>
  <w:style w:type="paragraph" w:styleId="Style22">
    <w:name w:val="ヘッダーとフッター"/>
    <w:basedOn w:val="Normal"/>
    <w:qFormat/>
    <w:pPr/>
    <w:rPr/>
  </w:style>
  <w:style w:type="paragraph" w:styleId="Style23">
    <w:name w:val="Header"/>
    <w:basedOn w:val="Normal"/>
    <w:pPr>
      <w:tabs>
        <w:tab w:val="clear" w:pos="720"/>
        <w:tab w:val="center" w:pos="4252" w:leader="none"/>
        <w:tab w:val="right" w:pos="8504" w:leader="none"/>
      </w:tabs>
    </w:pPr>
    <w:rPr/>
  </w:style>
  <w:style w:type="paragraph" w:styleId="Style24">
    <w:name w:val="Footer"/>
    <w:basedOn w:val="Normal"/>
    <w:pPr>
      <w:tabs>
        <w:tab w:val="clear" w:pos="720"/>
        <w:tab w:val="center" w:pos="4252" w:leader="none"/>
        <w:tab w:val="right" w:pos="8504" w:leader="none"/>
      </w:tabs>
    </w:pPr>
    <w:rPr/>
  </w:style>
  <w:style w:type="paragraph" w:styleId="TableGrid">
    <w:name w:val="Table Grid"/>
    <w:basedOn w:val="NormalTable"/>
    <w:qFormat/>
    <w:pPr>
      <w:widowControl/>
    </w:pPr>
    <w:rPr>
      <w:sz w:val="20"/>
    </w:rPr>
  </w:style>
  <w:style w:type="paragraph" w:styleId="1">
    <w:name w:val="ｽﾀｲﾙ1"/>
    <w:basedOn w:val="Normal"/>
    <w:qFormat/>
    <w:pPr>
      <w:textAlignment w:val="center"/>
    </w:pPr>
    <w:rPr>
      <w:rFonts w:cs="ＭＳ 明朝"/>
      <w:szCs w:val="21"/>
    </w:rPr>
  </w:style>
  <w:style w:type="paragraph" w:styleId="BodyText2">
    <w:name w:val="Body Text 2"/>
    <w:basedOn w:val="Normal"/>
    <w:qFormat/>
    <w:pPr>
      <w:ind w:left="210" w:firstLine="210"/>
      <w:textAlignment w:val="center"/>
    </w:pPr>
    <w:rPr>
      <w:rFonts w:cs="ＭＳ 明朝"/>
      <w:szCs w:val="21"/>
    </w:rPr>
  </w:style>
  <w:style w:type="paragraph" w:styleId="BodyTextIndent2">
    <w:name w:val="Body Text Indent 2"/>
    <w:basedOn w:val="Normal"/>
    <w:qFormat/>
    <w:pPr>
      <w:spacing w:lineRule="auto" w:line="480"/>
      <w:ind w:left="851"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LibreOffice/7.3.7.2$Windows_X86_64 LibreOffice_project/e114eadc50a9ff8d8c8a0567d6da8f454beeb84f</Application>
  <AppVersion>15.0000</AppVersion>
  <Pages>1</Pages>
  <Words>374</Words>
  <Characters>376</Characters>
  <CharactersWithSpaces>544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2013-08-02T17:17:00Z</dcterms:created>
  <dc:creator>sammu</dc:creator>
  <dc:description/>
  <dc:language>ja-JP</dc:language>
  <cp:lastModifiedBy/>
  <cp:lastPrinted>2013-03-22T13:54:00Z</cp:lastPrinted>
  <dcterms:modified xsi:type="dcterms:W3CDTF">2025-05-01T11:38:59Z</dcterms:modified>
  <cp:revision>11</cp:revision>
  <dc:subject/>
  <dc:title>山武市母子保健法に基づく低体重児の届出、未熟児の訪問指導及び養育医療の給付等に関する規則をここに公布する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小髙 優花</vt:lpwstr>
  </property>
</Properties>
</file>